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7E41" w:rsidRDefault="00017E41" w:rsidP="00017E41">
      <w:pPr>
        <w:jc w:val="center"/>
        <w:rPr>
          <w:rFonts w:cs="Arial"/>
          <w:b/>
          <w:sz w:val="24"/>
        </w:rPr>
      </w:pPr>
      <w:r>
        <w:rPr>
          <w:rFonts w:cs="Arial"/>
          <w:b/>
          <w:sz w:val="24"/>
        </w:rPr>
        <w:t>FORM 8</w:t>
      </w:r>
    </w:p>
    <w:p w:rsidR="00017E41" w:rsidRDefault="00017E41" w:rsidP="00017E41">
      <w:pPr>
        <w:jc w:val="center"/>
        <w:rPr>
          <w:rFonts w:cs="Arial"/>
          <w:b/>
          <w:sz w:val="24"/>
        </w:rPr>
      </w:pPr>
      <w:r>
        <w:rPr>
          <w:rFonts w:cs="Arial"/>
          <w:b/>
          <w:sz w:val="24"/>
        </w:rPr>
        <w:t>SERVICE FUNCTIONALITY COMPLIANCE</w:t>
      </w:r>
    </w:p>
    <w:tbl>
      <w:tblPr>
        <w:tblW w:w="13950" w:type="dxa"/>
        <w:tblInd w:w="-113" w:type="dxa"/>
        <w:tblLook w:val="04A0" w:firstRow="1" w:lastRow="0" w:firstColumn="1" w:lastColumn="0" w:noHBand="0" w:noVBand="1"/>
      </w:tblPr>
      <w:tblGrid>
        <w:gridCol w:w="7020"/>
        <w:gridCol w:w="873"/>
        <w:gridCol w:w="1091"/>
        <w:gridCol w:w="1139"/>
        <w:gridCol w:w="3827"/>
      </w:tblGrid>
      <w:tr w:rsidR="00017E41" w:rsidRPr="005501B1" w:rsidTr="00017E41">
        <w:trPr>
          <w:trHeight w:val="520"/>
          <w:tblHeader/>
        </w:trPr>
        <w:tc>
          <w:tcPr>
            <w:tcW w:w="7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center"/>
              <w:rPr>
                <w:rFonts w:ascii="Arial Narrow" w:hAnsi="Arial Narrow" w:cs="Arial"/>
                <w:b/>
                <w:bCs/>
                <w:color w:val="000000"/>
                <w:sz w:val="20"/>
                <w:szCs w:val="20"/>
              </w:rPr>
            </w:pPr>
            <w:r w:rsidRPr="005501B1">
              <w:rPr>
                <w:rFonts w:ascii="Arial Narrow" w:hAnsi="Arial Narrow" w:cs="Arial"/>
                <w:b/>
                <w:bCs/>
                <w:color w:val="000000"/>
                <w:sz w:val="20"/>
                <w:szCs w:val="20"/>
              </w:rPr>
              <w:t>MINIMUM FUNCTIONALITY SPECIFICATION</w:t>
            </w:r>
          </w:p>
        </w:tc>
        <w:tc>
          <w:tcPr>
            <w:tcW w:w="873" w:type="dxa"/>
            <w:tcBorders>
              <w:top w:val="single" w:sz="4" w:space="0" w:color="auto"/>
              <w:left w:val="nil"/>
              <w:bottom w:val="single" w:sz="4" w:space="0" w:color="auto"/>
              <w:right w:val="single" w:sz="4" w:space="0" w:color="auto"/>
            </w:tcBorders>
            <w:shd w:val="clear" w:color="auto" w:fill="auto"/>
            <w:noWrap/>
            <w:vAlign w:val="center"/>
            <w:hideMark/>
          </w:tcPr>
          <w:p w:rsidR="00017E41" w:rsidRPr="005501B1" w:rsidRDefault="00017E41" w:rsidP="00060E41">
            <w:pPr>
              <w:jc w:val="center"/>
              <w:rPr>
                <w:rFonts w:ascii="Arial Narrow" w:hAnsi="Arial Narrow" w:cs="Arial"/>
                <w:b/>
                <w:bCs/>
                <w:color w:val="000000"/>
                <w:sz w:val="20"/>
                <w:szCs w:val="20"/>
              </w:rPr>
            </w:pPr>
            <w:r w:rsidRPr="005501B1">
              <w:rPr>
                <w:rFonts w:ascii="Arial Narrow" w:hAnsi="Arial Narrow" w:cs="Arial"/>
                <w:b/>
                <w:bCs/>
                <w:color w:val="000000"/>
                <w:sz w:val="20"/>
                <w:szCs w:val="20"/>
              </w:rPr>
              <w:t>MEETS</w:t>
            </w:r>
          </w:p>
        </w:tc>
        <w:tc>
          <w:tcPr>
            <w:tcW w:w="1091" w:type="dxa"/>
            <w:tcBorders>
              <w:top w:val="single" w:sz="4" w:space="0" w:color="auto"/>
              <w:left w:val="nil"/>
              <w:bottom w:val="single" w:sz="4" w:space="0" w:color="auto"/>
              <w:right w:val="single" w:sz="4" w:space="0" w:color="auto"/>
            </w:tcBorders>
            <w:shd w:val="clear" w:color="auto" w:fill="auto"/>
            <w:noWrap/>
            <w:vAlign w:val="center"/>
            <w:hideMark/>
          </w:tcPr>
          <w:p w:rsidR="00017E41" w:rsidRPr="005501B1" w:rsidRDefault="00017E41" w:rsidP="00060E41">
            <w:pPr>
              <w:jc w:val="center"/>
              <w:rPr>
                <w:rFonts w:ascii="Arial Narrow" w:hAnsi="Arial Narrow" w:cs="Arial"/>
                <w:b/>
                <w:bCs/>
                <w:color w:val="000000"/>
                <w:sz w:val="20"/>
                <w:szCs w:val="20"/>
              </w:rPr>
            </w:pPr>
            <w:r w:rsidRPr="005501B1">
              <w:rPr>
                <w:rFonts w:ascii="Arial Narrow" w:hAnsi="Arial Narrow" w:cs="Arial"/>
                <w:b/>
                <w:bCs/>
                <w:color w:val="000000"/>
                <w:sz w:val="20"/>
                <w:szCs w:val="20"/>
              </w:rPr>
              <w:t>EXCEEDS</w:t>
            </w:r>
          </w:p>
        </w:tc>
        <w:tc>
          <w:tcPr>
            <w:tcW w:w="1139" w:type="dxa"/>
            <w:tcBorders>
              <w:top w:val="single" w:sz="4" w:space="0" w:color="auto"/>
              <w:left w:val="nil"/>
              <w:bottom w:val="single" w:sz="4" w:space="0" w:color="auto"/>
              <w:right w:val="single" w:sz="4" w:space="0" w:color="auto"/>
            </w:tcBorders>
            <w:shd w:val="clear" w:color="auto" w:fill="auto"/>
            <w:vAlign w:val="center"/>
            <w:hideMark/>
          </w:tcPr>
          <w:p w:rsidR="00017E41" w:rsidRPr="005501B1" w:rsidRDefault="00017E41" w:rsidP="00060E41">
            <w:pPr>
              <w:jc w:val="center"/>
              <w:rPr>
                <w:rFonts w:ascii="Arial Narrow" w:hAnsi="Arial Narrow" w:cs="Arial"/>
                <w:b/>
                <w:bCs/>
                <w:color w:val="000000"/>
                <w:sz w:val="20"/>
                <w:szCs w:val="20"/>
              </w:rPr>
            </w:pPr>
            <w:r w:rsidRPr="005501B1">
              <w:rPr>
                <w:rFonts w:ascii="Arial Narrow" w:hAnsi="Arial Narrow" w:cs="Arial"/>
                <w:b/>
                <w:bCs/>
                <w:color w:val="000000"/>
                <w:sz w:val="20"/>
                <w:szCs w:val="20"/>
              </w:rPr>
              <w:t xml:space="preserve">DOES </w:t>
            </w:r>
            <w:r w:rsidRPr="005501B1">
              <w:rPr>
                <w:rFonts w:ascii="Arial Narrow" w:hAnsi="Arial Narrow" w:cs="Arial"/>
                <w:b/>
                <w:bCs/>
                <w:color w:val="000000"/>
                <w:sz w:val="20"/>
                <w:szCs w:val="20"/>
              </w:rPr>
              <w:br/>
              <w:t>NOT MEET</w:t>
            </w:r>
          </w:p>
        </w:tc>
        <w:tc>
          <w:tcPr>
            <w:tcW w:w="3827" w:type="dxa"/>
            <w:tcBorders>
              <w:top w:val="single" w:sz="4" w:space="0" w:color="auto"/>
              <w:left w:val="nil"/>
              <w:bottom w:val="single" w:sz="4" w:space="0" w:color="auto"/>
              <w:right w:val="single" w:sz="4" w:space="0" w:color="auto"/>
            </w:tcBorders>
            <w:shd w:val="clear" w:color="auto" w:fill="auto"/>
            <w:noWrap/>
            <w:vAlign w:val="center"/>
            <w:hideMark/>
          </w:tcPr>
          <w:p w:rsidR="00017E41" w:rsidRPr="005501B1" w:rsidRDefault="00017E41" w:rsidP="00060E41">
            <w:pPr>
              <w:jc w:val="center"/>
              <w:rPr>
                <w:rFonts w:ascii="Arial Narrow" w:hAnsi="Arial Narrow" w:cs="Arial"/>
                <w:b/>
                <w:bCs/>
                <w:color w:val="000000"/>
                <w:sz w:val="20"/>
                <w:szCs w:val="20"/>
              </w:rPr>
            </w:pPr>
            <w:r w:rsidRPr="005501B1">
              <w:rPr>
                <w:rFonts w:ascii="Arial Narrow" w:hAnsi="Arial Narrow" w:cs="Arial"/>
                <w:b/>
                <w:bCs/>
                <w:color w:val="000000"/>
                <w:sz w:val="20"/>
                <w:szCs w:val="20"/>
              </w:rPr>
              <w:t>NOTES/EXCEPTIONS</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b/>
                <w:bCs/>
                <w:color w:val="0000FF"/>
                <w:sz w:val="20"/>
                <w:szCs w:val="20"/>
              </w:rPr>
            </w:pPr>
            <w:r w:rsidRPr="005501B1">
              <w:rPr>
                <w:rFonts w:ascii="Arial Narrow" w:eastAsia="Arial" w:hAnsi="Arial Narrow" w:cs="Arial"/>
                <w:b/>
                <w:bCs/>
                <w:color w:val="0000FF"/>
                <w:sz w:val="20"/>
                <w:szCs w:val="20"/>
              </w:rPr>
              <w:t xml:space="preserve">A.    </w:t>
            </w:r>
            <w:r w:rsidRPr="005501B1">
              <w:rPr>
                <w:rFonts w:ascii="Arial Narrow" w:eastAsia="Arial" w:hAnsi="Arial Narrow" w:cs="Arial"/>
                <w:b/>
                <w:bCs/>
                <w:color w:val="0000FF"/>
                <w:sz w:val="20"/>
                <w:szCs w:val="20"/>
                <w:u w:val="single"/>
              </w:rPr>
              <w:t>Transport Infrastructure:</w:t>
            </w:r>
            <w:bookmarkStart w:id="0" w:name="_GoBack"/>
            <w:bookmarkEnd w:id="0"/>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104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sz w:val="20"/>
                <w:szCs w:val="20"/>
                <w:lang w:val="en"/>
              </w:rPr>
              <w:t xml:space="preserve">1.     </w:t>
            </w:r>
            <w:r w:rsidRPr="005501B1">
              <w:rPr>
                <w:rFonts w:ascii="Arial Narrow" w:hAnsi="Arial Narrow" w:cs="Arial"/>
                <w:color w:val="212121"/>
                <w:sz w:val="20"/>
                <w:szCs w:val="20"/>
                <w:lang w:val="en"/>
              </w:rPr>
              <w:t xml:space="preserve">Proposer must be capable of delivering a minimum bandwidth or committed information rate (CIR) of 20G.  </w:t>
            </w:r>
            <w:r w:rsidRPr="005501B1">
              <w:rPr>
                <w:rFonts w:ascii="Arial Narrow" w:hAnsi="Arial Narrow" w:cs="Arial"/>
                <w:color w:val="000000"/>
                <w:sz w:val="20"/>
                <w:szCs w:val="20"/>
                <w:lang w:val="en"/>
              </w:rPr>
              <w:t>Bandwidth can be adjusted per school density and profile (elementary vs high school) either up and down.  On an MPLS, the bandwidth and related cost can also be adjusted.  Proposers must present an innovative and cost effective design and solution.</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lang w:val="en"/>
              </w:rPr>
              <w:t xml:space="preserve">2.     </w:t>
            </w:r>
            <w:r w:rsidRPr="005501B1">
              <w:rPr>
                <w:rFonts w:ascii="Arial Narrow" w:hAnsi="Arial Narrow" w:cs="Arial"/>
                <w:color w:val="212121"/>
                <w:w w:val="106"/>
                <w:sz w:val="20"/>
                <w:szCs w:val="20"/>
                <w:lang w:val="en"/>
              </w:rPr>
              <w:t>The Department would like the ability to increase and/or vary bandwidth in the future to meet demand.  Proposals may include rates for higher bandwidth connections and should describe the Proposer’s ability to scale the proposed solution to meet greater bandwidth demands.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sz w:val="20"/>
                <w:szCs w:val="20"/>
              </w:rPr>
            </w:pPr>
            <w:r w:rsidRPr="005501B1">
              <w:rPr>
                <w:rFonts w:ascii="Arial Narrow" w:hAnsi="Arial Narrow" w:cs="Arial"/>
                <w:w w:val="106"/>
                <w:sz w:val="20"/>
                <w:szCs w:val="20"/>
                <w:lang w:val="en"/>
              </w:rPr>
              <w:t>3.     The Proposer is solely responsible for obtaining and paying for related costs for any permits.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sz w:val="20"/>
                <w:szCs w:val="20"/>
              </w:rPr>
            </w:pPr>
            <w:r w:rsidRPr="005501B1">
              <w:rPr>
                <w:rFonts w:ascii="Arial Narrow" w:hAnsi="Arial Narrow" w:cs="Arial"/>
                <w:w w:val="106"/>
                <w:sz w:val="20"/>
                <w:szCs w:val="20"/>
              </w:rPr>
              <w:t>4.     The Proposer is responsible for creating a fiber service entrance into each building and will terminate the connection at the MDF.</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lang w:val="en"/>
              </w:rPr>
              <w:t xml:space="preserve">5.     </w:t>
            </w:r>
            <w:r w:rsidRPr="005501B1">
              <w:rPr>
                <w:rFonts w:ascii="Arial Narrow" w:hAnsi="Arial Narrow" w:cs="Arial"/>
                <w:color w:val="212121"/>
                <w:w w:val="106"/>
                <w:sz w:val="20"/>
                <w:szCs w:val="20"/>
                <w:lang w:val="en"/>
              </w:rPr>
              <w:t>Proposers must provide one router per Region Office that has the capability to run from 10G up to more than 20G transport and Internet speed (minimum request). The router must have one (1) 24 GbE LAN ports and more than 6 GbE WAN ports (fiber).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lang w:val="en"/>
              </w:rPr>
              <w:t xml:space="preserve">6.     </w:t>
            </w:r>
            <w:r w:rsidRPr="005501B1">
              <w:rPr>
                <w:rFonts w:ascii="Arial Narrow" w:hAnsi="Arial Narrow" w:cs="Arial"/>
                <w:color w:val="212121"/>
                <w:w w:val="106"/>
                <w:sz w:val="20"/>
                <w:szCs w:val="20"/>
                <w:lang w:val="en"/>
              </w:rPr>
              <w:t xml:space="preserve">The Proposer must provide a one router per school that has the capability to run at least from 750Mbps to 1G transport speed (minimum request).  The router must have at least four GbE LAN ports and at least two GbE WAN ports.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lang w:val="en"/>
              </w:rPr>
              <w:t>a. One for connect to Regional Office – WAN main connection (Fiber).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lang w:val="en"/>
              </w:rPr>
              <w:t>b. One for connect to secondary network – WAN redundancy.</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lang w:val="en"/>
              </w:rPr>
              <w:t>c. One for school’s LAN –voice and data.</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lang w:val="en"/>
              </w:rPr>
              <w:t>d. One for school’s BYOD – WiFi.</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lang w:val="en"/>
              </w:rPr>
              <w:t xml:space="preserve">7.     </w:t>
            </w:r>
            <w:r w:rsidRPr="005501B1">
              <w:rPr>
                <w:rFonts w:ascii="Arial Narrow" w:hAnsi="Arial Narrow" w:cs="Arial"/>
                <w:color w:val="212121"/>
                <w:w w:val="106"/>
                <w:sz w:val="20"/>
                <w:szCs w:val="20"/>
                <w:lang w:val="en"/>
              </w:rPr>
              <w:t xml:space="preserve">The Department also requests at least seven (7) WAN network segments for transport that should be configured in the router in each of the Region Offices.  Each school will belong to a one network segment according to the educational Region to which the school belongs.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lang w:val="en"/>
              </w:rPr>
              <w:t xml:space="preserve">8.     </w:t>
            </w:r>
            <w:r w:rsidRPr="005501B1">
              <w:rPr>
                <w:rFonts w:ascii="Arial Narrow" w:hAnsi="Arial Narrow" w:cs="Arial"/>
                <w:color w:val="000000"/>
                <w:w w:val="106"/>
                <w:sz w:val="20"/>
                <w:szCs w:val="20"/>
                <w:lang w:val="en"/>
              </w:rPr>
              <w:t>The Department would like to retain the same type of infrastructure devices that are currently in the Department’s Data Center, but on smaller scale, based  on the number of schools per Region.</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rPr>
              <w:t xml:space="preserve"> 9.     </w:t>
            </w:r>
            <w:r w:rsidRPr="005501B1">
              <w:rPr>
                <w:rFonts w:ascii="Arial Narrow" w:hAnsi="Arial Narrow" w:cs="Arial"/>
                <w:color w:val="000000"/>
                <w:w w:val="106"/>
                <w:sz w:val="20"/>
                <w:szCs w:val="20"/>
              </w:rPr>
              <w:t>There should be at least two (2) route traffic options from every Region Office to the Data Center.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Pr>
                <w:rFonts w:ascii="Arial Narrow" w:hAnsi="Arial Narrow" w:cs="Arial"/>
                <w:color w:val="3D3D3D"/>
                <w:w w:val="106"/>
                <w:sz w:val="20"/>
                <w:szCs w:val="20"/>
              </w:rPr>
              <w:lastRenderedPageBreak/>
              <w:t>1</w:t>
            </w:r>
            <w:r w:rsidRPr="005501B1">
              <w:rPr>
                <w:rFonts w:ascii="Arial Narrow" w:hAnsi="Arial Narrow" w:cs="Arial"/>
                <w:color w:val="3D3D3D"/>
                <w:w w:val="106"/>
                <w:sz w:val="20"/>
                <w:szCs w:val="20"/>
              </w:rPr>
              <w:t xml:space="preserve">0.     </w:t>
            </w:r>
            <w:r w:rsidRPr="005501B1">
              <w:rPr>
                <w:rFonts w:ascii="Arial Narrow" w:hAnsi="Arial Narrow" w:cs="Arial"/>
                <w:color w:val="000000"/>
                <w:w w:val="106"/>
                <w:sz w:val="20"/>
                <w:szCs w:val="20"/>
              </w:rPr>
              <w:t xml:space="preserve">Designs must present some network resilience capabilities.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rPr>
              <w:t xml:space="preserve">11.     </w:t>
            </w:r>
            <w:r w:rsidRPr="005501B1">
              <w:rPr>
                <w:rFonts w:ascii="Arial Narrow" w:hAnsi="Arial Narrow" w:cs="Arial"/>
                <w:color w:val="000000"/>
                <w:w w:val="106"/>
                <w:sz w:val="20"/>
                <w:szCs w:val="20"/>
              </w:rPr>
              <w:t>The Department intends to continue using the current school Data Center infrastructure.  Given that preference, Proposers will need to analyze the configuration to reroute the traffic and link to each Region Office.  In addition, the infrastructure will use for a passive backup internet circuit.</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rPr>
              <w:t xml:space="preserve">12.     </w:t>
            </w:r>
            <w:r w:rsidRPr="005501B1">
              <w:rPr>
                <w:rFonts w:ascii="Arial Narrow" w:hAnsi="Arial Narrow" w:cs="Arial"/>
                <w:color w:val="212121"/>
                <w:w w:val="106"/>
                <w:sz w:val="20"/>
                <w:szCs w:val="20"/>
              </w:rPr>
              <w:t>Proposers must provide a complete network solution that includes, but is not limited to:</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rPr>
              <w:t xml:space="preserve">a.     </w:t>
            </w:r>
            <w:r w:rsidRPr="005501B1">
              <w:rPr>
                <w:rFonts w:ascii="Arial Narrow" w:hAnsi="Arial Narrow" w:cs="Arial"/>
                <w:color w:val="000000"/>
                <w:sz w:val="20"/>
                <w:szCs w:val="20"/>
              </w:rPr>
              <w:t>Security/Firewall (UTM package).</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rPr>
              <w:t xml:space="preserve">b.     </w:t>
            </w:r>
            <w:r w:rsidRPr="005501B1">
              <w:rPr>
                <w:rFonts w:ascii="Arial Narrow" w:hAnsi="Arial Narrow" w:cs="Arial"/>
                <w:color w:val="000000"/>
                <w:sz w:val="20"/>
                <w:szCs w:val="20"/>
              </w:rPr>
              <w:t>Security/Web content filtering (Comply with CIPA).</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rPr>
              <w:t xml:space="preserve">c.     </w:t>
            </w:r>
            <w:r w:rsidRPr="005501B1">
              <w:rPr>
                <w:rFonts w:ascii="Arial Narrow" w:hAnsi="Arial Narrow" w:cs="Arial"/>
                <w:color w:val="000000"/>
                <w:sz w:val="20"/>
                <w:szCs w:val="20"/>
              </w:rPr>
              <w:t>Dashboard solution for Reports, data analyzer, etc.</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rPr>
              <w:t xml:space="preserve">d.     </w:t>
            </w:r>
            <w:r w:rsidRPr="005501B1">
              <w:rPr>
                <w:rFonts w:ascii="Arial Narrow" w:hAnsi="Arial Narrow" w:cs="Arial"/>
                <w:color w:val="000000"/>
                <w:sz w:val="20"/>
                <w:szCs w:val="20"/>
              </w:rPr>
              <w:t>Broadband business continuity:</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600" w:firstLine="1200"/>
              <w:rPr>
                <w:rFonts w:ascii="Arial Narrow" w:hAnsi="Arial Narrow" w:cs="Arial"/>
                <w:color w:val="000000"/>
                <w:sz w:val="20"/>
                <w:szCs w:val="20"/>
              </w:rPr>
            </w:pPr>
            <w:r w:rsidRPr="005501B1">
              <w:rPr>
                <w:rFonts w:ascii="Arial Narrow" w:hAnsi="Arial Narrow" w:cs="Arial"/>
                <w:color w:val="000000"/>
                <w:sz w:val="20"/>
                <w:szCs w:val="20"/>
              </w:rPr>
              <w:t xml:space="preserve"> Fiber provider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600" w:firstLine="1200"/>
              <w:rPr>
                <w:rFonts w:ascii="Arial Narrow" w:hAnsi="Arial Narrow" w:cs="Arial"/>
                <w:color w:val="000000"/>
                <w:sz w:val="20"/>
                <w:szCs w:val="20"/>
              </w:rPr>
            </w:pPr>
            <w:r w:rsidRPr="005501B1">
              <w:rPr>
                <w:rFonts w:ascii="Arial Narrow" w:hAnsi="Arial Narrow" w:cs="Arial"/>
                <w:color w:val="000000"/>
                <w:sz w:val="20"/>
                <w:szCs w:val="20"/>
              </w:rPr>
              <w:t>Wireless provider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e.     Intranet circuit to Department’s Data Center.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rPr>
              <w:t xml:space="preserve">13.     </w:t>
            </w:r>
            <w:r w:rsidRPr="005501B1">
              <w:rPr>
                <w:rFonts w:ascii="Arial Narrow" w:hAnsi="Arial Narrow" w:cs="Arial"/>
                <w:color w:val="212121"/>
                <w:w w:val="106"/>
                <w:sz w:val="20"/>
                <w:szCs w:val="20"/>
              </w:rPr>
              <w:t>Telecommunication</w:t>
            </w:r>
            <w:r w:rsidRPr="005501B1">
              <w:rPr>
                <w:rFonts w:ascii="Arial Narrow" w:hAnsi="Arial Narrow" w:cs="Arial"/>
                <w:color w:val="000000"/>
                <w:w w:val="106"/>
                <w:sz w:val="20"/>
                <w:szCs w:val="20"/>
              </w:rPr>
              <w:t xml:space="preserve"> Room – Turnkey solution, but no limited to:</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a.     Power and grounding options.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b.     Battery Backup Options.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c.     Rack options.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d.     Lighting options.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e.     May be the s will be need construct a new Telecommunication Room.</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f.       Cooling options.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g.     Floor options.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keepNext/>
              <w:keepLines/>
              <w:jc w:val="both"/>
              <w:rPr>
                <w:rFonts w:ascii="Arial Narrow" w:hAnsi="Arial Narrow" w:cs="Arial"/>
                <w:b/>
                <w:bCs/>
                <w:color w:val="0000FF"/>
                <w:sz w:val="20"/>
                <w:szCs w:val="20"/>
              </w:rPr>
            </w:pPr>
            <w:r w:rsidRPr="005501B1">
              <w:rPr>
                <w:rFonts w:ascii="Arial Narrow" w:eastAsia="Arial" w:hAnsi="Arial Narrow" w:cs="Arial"/>
                <w:b/>
                <w:bCs/>
                <w:color w:val="0000FF"/>
                <w:sz w:val="20"/>
                <w:szCs w:val="20"/>
              </w:rPr>
              <w:t xml:space="preserve">B.    </w:t>
            </w:r>
            <w:r w:rsidRPr="005501B1">
              <w:rPr>
                <w:rFonts w:ascii="Arial Narrow" w:eastAsia="Arial" w:hAnsi="Arial Narrow" w:cs="Arial"/>
                <w:b/>
                <w:bCs/>
                <w:color w:val="0000FF"/>
                <w:sz w:val="20"/>
                <w:szCs w:val="20"/>
                <w:u w:val="single"/>
              </w:rPr>
              <w:t>Internet Infrastructure:</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130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keepNext/>
              <w:keepLines/>
              <w:jc w:val="both"/>
              <w:rPr>
                <w:rFonts w:ascii="Arial Narrow" w:hAnsi="Arial Narrow" w:cs="Arial"/>
                <w:color w:val="000000"/>
                <w:sz w:val="20"/>
                <w:szCs w:val="20"/>
              </w:rPr>
            </w:pPr>
            <w:r w:rsidRPr="005501B1">
              <w:rPr>
                <w:rFonts w:ascii="Arial Narrow" w:hAnsi="Arial Narrow" w:cs="Arial"/>
                <w:color w:val="000000"/>
                <w:sz w:val="20"/>
                <w:szCs w:val="20"/>
              </w:rPr>
              <w:t xml:space="preserve">As mentioned above, the Department has seven (7) Educational Region Offices (ORE) that each manage between 120 to 150 schools. The Department requests that Proposers install and configure public IP network segments for Internet on each of the seven (7) Educational Region Offices.  </w:t>
            </w:r>
            <w:r w:rsidRPr="005501B1">
              <w:rPr>
                <w:rFonts w:ascii="Arial Narrow" w:hAnsi="Arial Narrow" w:cs="Arial"/>
                <w:color w:val="212121"/>
                <w:sz w:val="20"/>
                <w:szCs w:val="20"/>
              </w:rPr>
              <w:t xml:space="preserve">  </w:t>
            </w:r>
            <w:r w:rsidRPr="005501B1">
              <w:rPr>
                <w:rFonts w:ascii="Arial Narrow" w:hAnsi="Arial Narrow" w:cs="Arial"/>
                <w:color w:val="000000"/>
                <w:sz w:val="20"/>
                <w:szCs w:val="20"/>
              </w:rPr>
              <w:t>Each network segment per Region should comply with CIPA and with Azure accounts and profile integrations.  In addition, the Internet infrastructure should meet the following requirements: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lang w:val="en"/>
              </w:rPr>
              <w:t xml:space="preserve">1.     </w:t>
            </w:r>
            <w:r w:rsidRPr="005501B1">
              <w:rPr>
                <w:rFonts w:ascii="Arial Narrow" w:hAnsi="Arial Narrow" w:cs="Arial"/>
                <w:color w:val="000000"/>
                <w:w w:val="106"/>
                <w:sz w:val="20"/>
                <w:szCs w:val="20"/>
                <w:lang w:val="en"/>
              </w:rPr>
              <w:t>The</w:t>
            </w:r>
            <w:r w:rsidRPr="005501B1">
              <w:rPr>
                <w:rFonts w:ascii="Arial Narrow" w:hAnsi="Arial Narrow" w:cs="Arial"/>
                <w:color w:val="212121"/>
                <w:w w:val="106"/>
                <w:sz w:val="20"/>
                <w:szCs w:val="20"/>
                <w:lang w:val="en"/>
              </w:rPr>
              <w:t xml:space="preserve"> Department would like the ability to increase and/or vary Internet speed in the future to meet demand.  Proposals may include rates for higher speeds and should describe the Proposer’s ability to scale the proposed solution to meet greater Internet demands.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lang w:val="en"/>
              </w:rPr>
              <w:t xml:space="preserve">2.     </w:t>
            </w:r>
            <w:r w:rsidRPr="005501B1">
              <w:rPr>
                <w:rFonts w:ascii="Arial Narrow" w:hAnsi="Arial Narrow" w:cs="Arial"/>
                <w:color w:val="000000"/>
                <w:w w:val="106"/>
                <w:sz w:val="20"/>
                <w:szCs w:val="20"/>
                <w:lang w:val="en"/>
              </w:rPr>
              <w:t xml:space="preserve">The Department would like to retain the same type of infrastructure devices that are currently in the Department’s Data Center, but on smaller scale, based </w:t>
            </w:r>
            <w:r>
              <w:rPr>
                <w:rFonts w:ascii="Arial Narrow" w:hAnsi="Arial Narrow" w:cs="Arial"/>
                <w:color w:val="000000"/>
                <w:w w:val="106"/>
                <w:sz w:val="20"/>
                <w:szCs w:val="20"/>
                <w:lang w:val="en"/>
              </w:rPr>
              <w:t>on</w:t>
            </w:r>
            <w:r w:rsidRPr="005501B1">
              <w:rPr>
                <w:rFonts w:ascii="Arial Narrow" w:hAnsi="Arial Narrow" w:cs="Arial"/>
                <w:color w:val="000000"/>
                <w:w w:val="106"/>
                <w:sz w:val="20"/>
                <w:szCs w:val="20"/>
                <w:lang w:val="en"/>
              </w:rPr>
              <w:t xml:space="preserve"> the number of schools per Region.</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rPr>
              <w:t xml:space="preserve">3.     </w:t>
            </w:r>
            <w:r w:rsidRPr="005501B1">
              <w:rPr>
                <w:rFonts w:ascii="Arial Narrow" w:hAnsi="Arial Narrow" w:cs="Arial"/>
                <w:color w:val="000000"/>
                <w:w w:val="106"/>
                <w:sz w:val="20"/>
                <w:szCs w:val="20"/>
              </w:rPr>
              <w:t xml:space="preserve">Two (2) Internet circuit options that provide network resilience capabilities, one (1) of which shall be configured with network load balance to the secondary circuit.  This should be the configuration for each of the seven (7) Region Offices.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rPr>
              <w:t xml:space="preserve">4.     </w:t>
            </w:r>
            <w:r w:rsidRPr="005501B1">
              <w:rPr>
                <w:rFonts w:ascii="Arial Narrow" w:hAnsi="Arial Narrow" w:cs="Arial"/>
                <w:color w:val="000000"/>
                <w:w w:val="106"/>
                <w:sz w:val="20"/>
                <w:szCs w:val="20"/>
              </w:rPr>
              <w:t>The Department intends to continue using the school’s Data Center infrastructure. As a result, Proposers must analyze the configuration to reroute the traffic and link to each Region Office as a passive backup Internet circuit.</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104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w w:val="106"/>
                <w:sz w:val="20"/>
                <w:szCs w:val="20"/>
              </w:rPr>
              <w:t xml:space="preserve">5.     </w:t>
            </w:r>
            <w:r w:rsidRPr="005501B1">
              <w:rPr>
                <w:rFonts w:ascii="Arial Narrow" w:hAnsi="Arial Narrow" w:cs="Arial"/>
                <w:w w:val="106"/>
                <w:sz w:val="20"/>
                <w:szCs w:val="20"/>
              </w:rPr>
              <w:t xml:space="preserve">For the main active Internet circuit, the Department requests a fiber optic installation to every one of the seven (7) Region Offices, and a static /29 public IP Address segment to be distributed between seven (7) network regions.  Proposers must show that they have more than one Internet route for their internal network load balancing so the network will continue </w:t>
            </w:r>
            <w:r w:rsidRPr="005501B1">
              <w:rPr>
                <w:rFonts w:ascii="Arial Narrow" w:hAnsi="Arial Narrow" w:cs="Arial"/>
                <w:color w:val="000000"/>
                <w:w w:val="106"/>
                <w:sz w:val="20"/>
                <w:szCs w:val="20"/>
              </w:rPr>
              <w:t xml:space="preserve">working one (1) or more regions breakdown.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eastAsia="Arial" w:hAnsi="Arial Narrow" w:cs="Arial"/>
                <w:color w:val="000000"/>
                <w:sz w:val="20"/>
                <w:szCs w:val="20"/>
              </w:rPr>
              <w:t xml:space="preserve">6.     For the secondary passive Internet circuit, the Department requests a static /29 public IP Address segment to be distributed on each of the seven (7) Educational Region Offices.  The proposed circuit option can be a wireless solution.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12121"/>
                <w:sz w:val="20"/>
                <w:szCs w:val="20"/>
              </w:rPr>
            </w:pPr>
            <w:r w:rsidRPr="005501B1">
              <w:rPr>
                <w:rFonts w:ascii="Arial Narrow" w:hAnsi="Arial Narrow" w:cs="Arial"/>
                <w:color w:val="212121"/>
                <w:sz w:val="20"/>
                <w:szCs w:val="20"/>
              </w:rPr>
              <w:t>7.     Proposers must provide a complete solution but not limited to:</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rPr>
              <w:t xml:space="preserve">a.     </w:t>
            </w:r>
            <w:r w:rsidRPr="005501B1">
              <w:rPr>
                <w:rFonts w:ascii="Arial Narrow" w:hAnsi="Arial Narrow" w:cs="Arial"/>
                <w:color w:val="000000"/>
                <w:sz w:val="20"/>
                <w:szCs w:val="20"/>
              </w:rPr>
              <w:t>Security/Firewall (UTM package).</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rPr>
              <w:t xml:space="preserve">b.     </w:t>
            </w:r>
            <w:r w:rsidRPr="005501B1">
              <w:rPr>
                <w:rFonts w:ascii="Arial Narrow" w:hAnsi="Arial Narrow" w:cs="Arial"/>
                <w:color w:val="000000"/>
                <w:sz w:val="20"/>
                <w:szCs w:val="20"/>
              </w:rPr>
              <w:t>Security/Web content filtering (Comply with CIPA).</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12121"/>
                <w:sz w:val="20"/>
                <w:szCs w:val="20"/>
              </w:rPr>
            </w:pPr>
            <w:r w:rsidRPr="005501B1">
              <w:rPr>
                <w:rFonts w:ascii="Arial Narrow" w:hAnsi="Arial Narrow" w:cs="Arial"/>
                <w:color w:val="212121"/>
                <w:sz w:val="20"/>
                <w:szCs w:val="20"/>
              </w:rPr>
              <w:t xml:space="preserve">c.     </w:t>
            </w:r>
            <w:r w:rsidRPr="005501B1">
              <w:rPr>
                <w:rFonts w:ascii="Arial Narrow" w:hAnsi="Arial Narrow" w:cs="Arial"/>
                <w:color w:val="000000"/>
                <w:sz w:val="20"/>
                <w:szCs w:val="20"/>
              </w:rPr>
              <w:t>Dashboard solution for Reports, data analyzer, etc.</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d.     Broadband business continuity, resilience options.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e.     Fiber provider.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000000"/>
                <w:sz w:val="20"/>
                <w:szCs w:val="20"/>
              </w:rPr>
            </w:pPr>
            <w:r w:rsidRPr="005501B1">
              <w:rPr>
                <w:rFonts w:ascii="Arial Narrow" w:eastAsia="Arial" w:hAnsi="Arial Narrow" w:cs="Arial"/>
                <w:color w:val="000000"/>
                <w:sz w:val="20"/>
                <w:szCs w:val="20"/>
              </w:rPr>
              <w:t>f.       Wireless provider.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b/>
                <w:bCs/>
                <w:color w:val="0000FF"/>
                <w:sz w:val="20"/>
                <w:szCs w:val="20"/>
              </w:rPr>
            </w:pPr>
            <w:r w:rsidRPr="005501B1">
              <w:rPr>
                <w:rFonts w:ascii="Arial Narrow" w:eastAsia="Arial" w:hAnsi="Arial Narrow" w:cs="Arial"/>
                <w:b/>
                <w:bCs/>
                <w:color w:val="0000FF"/>
                <w:sz w:val="20"/>
                <w:szCs w:val="20"/>
              </w:rPr>
              <w:t xml:space="preserve">C.    </w:t>
            </w:r>
            <w:r w:rsidRPr="005501B1">
              <w:rPr>
                <w:rFonts w:ascii="Arial Narrow" w:eastAsia="Arial" w:hAnsi="Arial Narrow" w:cs="Arial"/>
                <w:b/>
                <w:bCs/>
                <w:color w:val="0000FF"/>
                <w:sz w:val="20"/>
                <w:szCs w:val="20"/>
                <w:u w:val="single"/>
              </w:rPr>
              <w:t>Network Management and Monitoring</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The Department requests a dashboard where the IT staff can manage the WAN in a central console and provide better resources to manage the administration, monitoring and data collection for and custom real-time network reports. The Dashboard must provide the following, at a minimum:</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1.     Show the health of 7 network segments.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2.     Show the health of each school transport circuit and router.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3.     Show the basic configuration for every school’s routers.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4.     Show critical, major, minor and informational network alerts.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5.     Show the service tickets that are open with the Proposer.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6.     Show the service tickets that were closed and the resolution document.</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 xml:space="preserve">7.     </w:t>
            </w:r>
            <w:r w:rsidRPr="005501B1">
              <w:rPr>
                <w:rFonts w:ascii="Arial Narrow" w:eastAsia="Arial" w:hAnsi="Arial Narrow" w:cs="Arial"/>
                <w:color w:val="222222"/>
                <w:sz w:val="20"/>
                <w:szCs w:val="20"/>
              </w:rPr>
              <w:t>Show the status progress during installation, maintenance and repair of a circuits and devices.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 xml:space="preserve">8.     Give administrative users the ability to access network configuration for any school.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9.     Provide multiple user access levels.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b/>
                <w:bCs/>
                <w:color w:val="0000FF"/>
                <w:sz w:val="20"/>
                <w:szCs w:val="20"/>
              </w:rPr>
            </w:pPr>
            <w:r w:rsidRPr="005501B1">
              <w:rPr>
                <w:rFonts w:ascii="Arial Narrow" w:hAnsi="Arial Narrow" w:cs="Arial"/>
                <w:b/>
                <w:bCs/>
                <w:color w:val="0000FF"/>
                <w:sz w:val="20"/>
                <w:szCs w:val="20"/>
              </w:rPr>
              <w:t xml:space="preserve">D.    </w:t>
            </w:r>
            <w:r w:rsidRPr="005501B1">
              <w:rPr>
                <w:rFonts w:ascii="Arial Narrow" w:hAnsi="Arial Narrow" w:cs="Arial"/>
                <w:b/>
                <w:bCs/>
                <w:color w:val="0000FF"/>
                <w:sz w:val="20"/>
                <w:szCs w:val="20"/>
                <w:u w:val="single"/>
              </w:rPr>
              <w:t>Maintenance/Support</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Proposers will be responsible for the ongoing support of the network. The services shall include, but are not limited to:</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1.     New installations.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2.     Circuit repairs.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3.     Fiber optic cable splicing.</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 xml:space="preserve">4.     </w:t>
            </w:r>
            <w:r w:rsidRPr="005501B1">
              <w:rPr>
                <w:rFonts w:ascii="Arial Narrow" w:hAnsi="Arial Narrow" w:cs="Arial"/>
                <w:color w:val="000000"/>
                <w:sz w:val="20"/>
                <w:szCs w:val="20"/>
              </w:rPr>
              <w:t>Leased equ</w:t>
            </w:r>
            <w:r w:rsidRPr="005501B1">
              <w:rPr>
                <w:rFonts w:ascii="Arial Narrow" w:hAnsi="Arial Narrow" w:cs="Arial"/>
                <w:color w:val="222222"/>
                <w:sz w:val="20"/>
                <w:szCs w:val="20"/>
              </w:rPr>
              <w:t>ipment (routers and switches) repairs and replacements.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5.     Equipment firmware updates, follow the Department’s Change Control and Windows Maintenance policies.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104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6.     The Department requires Proposer’s technical staff be in place at each Region Office at least three days a week per three hours for management of all relevant circuits and services, with proactive processes to detect and avoid issues before they degrade service levels. The Department will provide a physical access to the Region Office, work area and consultant ID.</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7.     Proposers must have a help desk staffed 7x5x7,provide via a Web portal, to be used by authorized Department personnel for: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a.     Service ordering.</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b.     Opening tickets, status updates and resolution of trouble tickets.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c.     Handling billing inquiries and disputes.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d.     Undertaking soft moves, adds and changes.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eastAsia="Arial" w:hAnsi="Arial Narrow" w:cs="Arial"/>
                <w:color w:val="000000"/>
                <w:sz w:val="20"/>
                <w:szCs w:val="20"/>
              </w:rPr>
              <w:t>8.     Proposals shall be required to troubleshoot technical issues such as connectivity, browsing and configuration that can affect the device and network performance.</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104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9.     Proposers will maintain an electronic inventory of equipment and circuits and will provide an updated copy to the Department’s SharePoint web portal and will be accessible for the Department’s IT staff.  Proposers will be required to update the inventory within forty-eight (48) hours of any changes. The inventory will track the following, at a minimum:</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a.     Regional Office ID.</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b.     School name (if applicable).</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c.     School code.</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d.     Physical address of where the equipment is installed.</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e.     Make.</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f.       Model.</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g.     Serial number.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h.     Firmware or Operating System version, including patch level.</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ind w:firstLineChars="200" w:firstLine="400"/>
              <w:rPr>
                <w:rFonts w:ascii="Arial Narrow" w:hAnsi="Arial Narrow" w:cs="Arial"/>
                <w:color w:val="222222"/>
                <w:sz w:val="20"/>
                <w:szCs w:val="20"/>
              </w:rPr>
            </w:pPr>
            <w:r w:rsidRPr="005501B1">
              <w:rPr>
                <w:rFonts w:ascii="Arial Narrow" w:hAnsi="Arial Narrow" w:cs="Arial"/>
                <w:color w:val="222222"/>
                <w:sz w:val="20"/>
                <w:szCs w:val="20"/>
              </w:rPr>
              <w:t>i.       Circuit ID.</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b/>
                <w:bCs/>
                <w:color w:val="0000FF"/>
                <w:sz w:val="20"/>
                <w:szCs w:val="20"/>
              </w:rPr>
            </w:pPr>
            <w:r w:rsidRPr="005501B1">
              <w:rPr>
                <w:rFonts w:ascii="Arial Narrow" w:hAnsi="Arial Narrow" w:cs="Arial"/>
                <w:b/>
                <w:bCs/>
                <w:color w:val="0000FF"/>
                <w:sz w:val="20"/>
                <w:szCs w:val="20"/>
              </w:rPr>
              <w:t xml:space="preserve">E.     </w:t>
            </w:r>
            <w:r w:rsidRPr="005501B1">
              <w:rPr>
                <w:rFonts w:ascii="Arial Narrow" w:hAnsi="Arial Narrow" w:cs="Arial"/>
                <w:b/>
                <w:bCs/>
                <w:color w:val="0000FF"/>
                <w:sz w:val="20"/>
                <w:szCs w:val="20"/>
                <w:u w:val="single"/>
              </w:rPr>
              <w:t>Trouble Reporting and Problem Resolution</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Proposers shall, prior to commencing performance under the contract, provide a call center with sufficient telephone lines and integrated with the Proposer’s system for quality review and reporting capabilities for the entire contract.  Proposals shall include a sample plan for call center operations, including:</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1.     Location(s) and Staffing levels.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2.     Support Tools and Resources.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3.     Department’s ability to access and view tickets, and to generate daily, weekly and monthly.</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222222"/>
                <w:sz w:val="20"/>
                <w:szCs w:val="20"/>
              </w:rPr>
            </w:pPr>
            <w:r w:rsidRPr="005501B1">
              <w:rPr>
                <w:rFonts w:ascii="Arial Narrow" w:hAnsi="Arial Narrow" w:cs="Arial"/>
                <w:color w:val="222222"/>
                <w:sz w:val="20"/>
                <w:szCs w:val="20"/>
              </w:rPr>
              <w:t>4.     Samples of available reports.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eastAsia="Arial" w:hAnsi="Arial Narrow" w:cs="Arial"/>
                <w:color w:val="000000"/>
                <w:sz w:val="20"/>
                <w:szCs w:val="20"/>
              </w:rPr>
              <w:t xml:space="preserve">5.     </w:t>
            </w:r>
            <w:r w:rsidRPr="005501B1">
              <w:rPr>
                <w:rFonts w:ascii="Arial Narrow" w:eastAsia="Arial" w:hAnsi="Arial Narrow" w:cs="Arial"/>
                <w:color w:val="222222"/>
                <w:sz w:val="20"/>
                <w:szCs w:val="20"/>
              </w:rPr>
              <w:t>Hour</w:t>
            </w:r>
            <w:r w:rsidRPr="005501B1">
              <w:rPr>
                <w:rFonts w:ascii="Arial Narrow" w:eastAsia="Arial" w:hAnsi="Arial Narrow" w:cs="Arial"/>
                <w:color w:val="000000"/>
                <w:sz w:val="20"/>
                <w:szCs w:val="20"/>
              </w:rPr>
              <w:t>s of Operation (regular and extended) 7x5x7.</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eastAsia="Arial" w:hAnsi="Arial Narrow" w:cs="Arial"/>
                <w:color w:val="000000"/>
                <w:sz w:val="20"/>
                <w:szCs w:val="20"/>
              </w:rPr>
              <w:t>6.     Call Center methodologies for handling and processing calls with samples of forms and computer screen shots.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eastAsia="Arial" w:hAnsi="Arial Narrow" w:cs="Arial"/>
                <w:color w:val="000000"/>
                <w:sz w:val="20"/>
                <w:szCs w:val="20"/>
              </w:rPr>
              <w:t>7.     Contact response service levels for telephone calls, voice mails and emails.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eastAsia="Arial" w:hAnsi="Arial Narrow" w:cs="Arial"/>
                <w:color w:val="000000"/>
                <w:sz w:val="20"/>
                <w:szCs w:val="20"/>
              </w:rPr>
              <w:t>8.     Proposer’s levels of support, as required.</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The Proposer’s proposal should describe procedures for trouble reporting and problem resolution and define the escalation procedures for service interruptions. Include:</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1.   Definition of “Major Outage”.</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2.   Guaranteed response times for repair.</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3.   Network or circuit monitoring capabilities and responsibilities.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4.   List of names/positions with associated contact information for escalation of repair or outage situations.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Proposals should describe how the Department’s IT staff will be notified or updated on the progress of the repairs. Is there a dedicated repair group that will support the Department’s IT? If so, describe and provide contact information.</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Proposals should also describe how Proposers will integrate Proposers’ trouble-ticketing system with the Department’s system.</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sz w:val="20"/>
                <w:szCs w:val="20"/>
              </w:rPr>
              <w:t xml:space="preserve">1.        </w:t>
            </w:r>
            <w:r w:rsidRPr="005501B1">
              <w:rPr>
                <w:rFonts w:ascii="Arial Narrow" w:hAnsi="Arial Narrow" w:cs="Arial"/>
                <w:color w:val="000000"/>
                <w:sz w:val="20"/>
                <w:szCs w:val="20"/>
              </w:rPr>
              <w:t>Provide detailed workflow of service processes and responses.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sz w:val="20"/>
                <w:szCs w:val="20"/>
              </w:rPr>
              <w:t xml:space="preserve">2.        </w:t>
            </w:r>
            <w:r w:rsidRPr="005501B1">
              <w:rPr>
                <w:rFonts w:ascii="Arial Narrow" w:hAnsi="Arial Narrow" w:cs="Arial"/>
                <w:color w:val="000000"/>
                <w:sz w:val="20"/>
                <w:szCs w:val="20"/>
              </w:rPr>
              <w:t>Provide device and configuration technical support.</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b/>
                <w:bCs/>
                <w:color w:val="0000FF"/>
                <w:sz w:val="20"/>
                <w:szCs w:val="20"/>
              </w:rPr>
            </w:pPr>
            <w:r w:rsidRPr="005501B1">
              <w:rPr>
                <w:rFonts w:ascii="Arial Narrow" w:eastAsia="Arial" w:hAnsi="Arial Narrow" w:cs="Arial"/>
                <w:b/>
                <w:bCs/>
                <w:color w:val="0000FF"/>
                <w:sz w:val="20"/>
                <w:szCs w:val="20"/>
              </w:rPr>
              <w:t xml:space="preserve">F.     </w:t>
            </w:r>
            <w:r w:rsidRPr="005501B1">
              <w:rPr>
                <w:rFonts w:ascii="Arial Narrow" w:eastAsia="Arial" w:hAnsi="Arial Narrow" w:cs="Arial"/>
                <w:b/>
                <w:bCs/>
                <w:color w:val="0000FF"/>
                <w:sz w:val="20"/>
                <w:szCs w:val="20"/>
                <w:u w:val="single"/>
              </w:rPr>
              <w:t>Installation and Implementation Plan:</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78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Once a Proposer or Proposers are selected, the Department will request a kickoff meeting to establish an implementation, installation and configuration plan, and if needed, a transition plan.  The prioritization for installations shall be as follows: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sz w:val="20"/>
                <w:szCs w:val="20"/>
              </w:rPr>
              <w:t xml:space="preserve">1.         </w:t>
            </w:r>
            <w:r w:rsidRPr="005501B1">
              <w:rPr>
                <w:rFonts w:ascii="Arial Narrow" w:hAnsi="Arial Narrow" w:cs="Arial"/>
                <w:color w:val="000000"/>
                <w:sz w:val="20"/>
                <w:szCs w:val="20"/>
              </w:rPr>
              <w:t xml:space="preserve">Region Office configuration and installation devices.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86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sz w:val="20"/>
                <w:szCs w:val="20"/>
              </w:rPr>
              <w:t xml:space="preserve">2.         </w:t>
            </w:r>
            <w:r w:rsidRPr="005501B1">
              <w:rPr>
                <w:rFonts w:ascii="Arial Narrow" w:hAnsi="Arial Narrow" w:cs="Arial"/>
                <w:color w:val="000000"/>
                <w:sz w:val="20"/>
                <w:szCs w:val="20"/>
              </w:rPr>
              <w:t xml:space="preserve">School network migration as a parallel service that will avoid or reduce to a minimal service interruptions.  All of the tasks will be make without disconnecting any school or shutting down the main WAN/Internet connection at the Department’s Data Center.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Proposer must provide, but not limited to:</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4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sz w:val="20"/>
                <w:szCs w:val="20"/>
              </w:rPr>
              <w:t xml:space="preserve">1.     Provide a project manager who will oversee the overall deployment, troubleshoot issues, handle logistics, and serve as liaison between the  Proposer and the Department.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52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3D3D3D"/>
                <w:sz w:val="20"/>
                <w:szCs w:val="20"/>
              </w:rPr>
            </w:pPr>
            <w:r w:rsidRPr="005501B1">
              <w:rPr>
                <w:rFonts w:ascii="Arial Narrow" w:hAnsi="Arial Narrow" w:cs="Arial"/>
                <w:color w:val="3D3D3D"/>
                <w:sz w:val="20"/>
                <w:szCs w:val="20"/>
              </w:rPr>
              <w:t xml:space="preserve">2.     </w:t>
            </w:r>
            <w:r w:rsidRPr="005501B1">
              <w:rPr>
                <w:rFonts w:ascii="Arial Narrow" w:hAnsi="Arial Narrow" w:cs="Arial"/>
                <w:color w:val="000000"/>
                <w:sz w:val="20"/>
                <w:szCs w:val="20"/>
              </w:rPr>
              <w:t>Provide onsite technical support for assessing and troubleshooting reported device issues across multiple locations.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b/>
                <w:bCs/>
                <w:color w:val="0000FF"/>
                <w:sz w:val="20"/>
                <w:szCs w:val="20"/>
              </w:rPr>
            </w:pPr>
            <w:r w:rsidRPr="005501B1">
              <w:rPr>
                <w:rFonts w:ascii="Arial Narrow" w:hAnsi="Arial Narrow" w:cs="Arial"/>
                <w:b/>
                <w:bCs/>
                <w:color w:val="0000FF"/>
                <w:sz w:val="20"/>
                <w:szCs w:val="20"/>
              </w:rPr>
              <w:t xml:space="preserve">G.    </w:t>
            </w:r>
            <w:r w:rsidRPr="005501B1">
              <w:rPr>
                <w:rFonts w:ascii="Arial Narrow" w:hAnsi="Arial Narrow" w:cs="Arial"/>
                <w:b/>
                <w:bCs/>
                <w:color w:val="0000FF"/>
                <w:sz w:val="20"/>
                <w:szCs w:val="20"/>
                <w:u w:val="single"/>
              </w:rPr>
              <w:t xml:space="preserve">Transition Plan for Proposed WAN and Internet Services </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1300"/>
        </w:trPr>
        <w:tc>
          <w:tcPr>
            <w:tcW w:w="7020" w:type="dxa"/>
            <w:tcBorders>
              <w:top w:val="nil"/>
              <w:left w:val="single" w:sz="4" w:space="0" w:color="auto"/>
              <w:bottom w:val="single" w:sz="4" w:space="0" w:color="auto"/>
              <w:right w:val="single" w:sz="4" w:space="0" w:color="auto"/>
            </w:tcBorders>
            <w:shd w:val="clear" w:color="auto" w:fill="auto"/>
            <w:hideMark/>
          </w:tcPr>
          <w:p w:rsidR="00017E41" w:rsidRPr="005501B1" w:rsidRDefault="00017E41" w:rsidP="00060E41">
            <w:pPr>
              <w:jc w:val="both"/>
              <w:rPr>
                <w:rFonts w:ascii="Arial Narrow" w:hAnsi="Arial Narrow" w:cs="Arial"/>
                <w:color w:val="000000"/>
                <w:sz w:val="20"/>
                <w:szCs w:val="20"/>
              </w:rPr>
            </w:pPr>
            <w:r w:rsidRPr="005501B1">
              <w:rPr>
                <w:rFonts w:ascii="Arial Narrow" w:hAnsi="Arial Narrow" w:cs="Arial"/>
                <w:color w:val="000000"/>
                <w:sz w:val="20"/>
                <w:szCs w:val="20"/>
              </w:rPr>
              <w:t xml:space="preserve">For Proposers other than the current provider, provide a transition plan to migrate services from the current provider.  The plan should include required actions and a target completion date.   Activities during the transition process must not disrupt day-to-day educational or business functions and must be included at no additional cost to the Department. </w:t>
            </w:r>
            <w:r w:rsidRPr="005501B1">
              <w:rPr>
                <w:rFonts w:ascii="Arial Narrow" w:hAnsi="Arial Narrow" w:cs="Arial"/>
                <w:b/>
                <w:bCs/>
                <w:color w:val="000000"/>
                <w:sz w:val="20"/>
                <w:szCs w:val="20"/>
              </w:rPr>
              <w:t>This plan will be approved by the Department in advance of the start of services and must address the following</w:t>
            </w:r>
            <w:r w:rsidRPr="005501B1">
              <w:rPr>
                <w:rFonts w:ascii="Arial Narrow" w:hAnsi="Arial Narrow" w:cs="Arial"/>
                <w:color w:val="000000"/>
                <w:sz w:val="20"/>
                <w:szCs w:val="20"/>
              </w:rPr>
              <w:t>:</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1.         Operational impact analysis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2.         Responsibilities matrix for Proposer, current service provider and the Department</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3.         Formal project plan, including dependencies and contingencies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4.         Estimated timeframes of transition and transition start date</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5.         Documented and approved processes, procedures and standards</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r w:rsidR="00017E41" w:rsidRPr="005501B1" w:rsidTr="00017E41">
        <w:trPr>
          <w:trHeight w:val="260"/>
        </w:trPr>
        <w:tc>
          <w:tcPr>
            <w:tcW w:w="7020" w:type="dxa"/>
            <w:tcBorders>
              <w:top w:val="nil"/>
              <w:left w:val="single" w:sz="4" w:space="0" w:color="auto"/>
              <w:bottom w:val="single" w:sz="4" w:space="0" w:color="auto"/>
              <w:right w:val="single" w:sz="4" w:space="0" w:color="auto"/>
            </w:tcBorders>
            <w:shd w:val="clear" w:color="auto" w:fill="auto"/>
            <w:vAlign w:val="center"/>
            <w:hideMark/>
          </w:tcPr>
          <w:p w:rsidR="00017E41" w:rsidRPr="005501B1" w:rsidRDefault="00017E41" w:rsidP="00060E41">
            <w:pPr>
              <w:rPr>
                <w:rFonts w:ascii="Arial Narrow" w:hAnsi="Arial Narrow" w:cs="Arial"/>
                <w:color w:val="000000"/>
                <w:sz w:val="20"/>
                <w:szCs w:val="20"/>
              </w:rPr>
            </w:pPr>
            <w:r w:rsidRPr="005501B1">
              <w:rPr>
                <w:rFonts w:ascii="Arial Narrow" w:eastAsia="Arial" w:hAnsi="Arial Narrow" w:cs="Arial"/>
                <w:color w:val="000000"/>
                <w:sz w:val="20"/>
                <w:szCs w:val="20"/>
              </w:rPr>
              <w:t>6.         Escalation matrix with names and valid contact information</w:t>
            </w:r>
          </w:p>
        </w:tc>
        <w:tc>
          <w:tcPr>
            <w:tcW w:w="873"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091"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1139"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c>
          <w:tcPr>
            <w:tcW w:w="3827" w:type="dxa"/>
            <w:tcBorders>
              <w:top w:val="nil"/>
              <w:left w:val="nil"/>
              <w:bottom w:val="single" w:sz="4" w:space="0" w:color="auto"/>
              <w:right w:val="single" w:sz="4" w:space="0" w:color="auto"/>
            </w:tcBorders>
            <w:shd w:val="clear" w:color="auto" w:fill="auto"/>
            <w:noWrap/>
            <w:vAlign w:val="bottom"/>
            <w:hideMark/>
          </w:tcPr>
          <w:p w:rsidR="00017E41" w:rsidRPr="005501B1" w:rsidRDefault="00017E41" w:rsidP="00060E41">
            <w:pPr>
              <w:rPr>
                <w:rFonts w:ascii="Arial Narrow" w:hAnsi="Arial Narrow" w:cs="Arial"/>
                <w:color w:val="000000"/>
                <w:sz w:val="20"/>
                <w:szCs w:val="20"/>
              </w:rPr>
            </w:pPr>
            <w:r w:rsidRPr="005501B1">
              <w:rPr>
                <w:rFonts w:ascii="Arial Narrow" w:hAnsi="Arial Narrow" w:cs="Arial"/>
                <w:color w:val="000000"/>
                <w:sz w:val="20"/>
                <w:szCs w:val="20"/>
              </w:rPr>
              <w:t> </w:t>
            </w:r>
          </w:p>
        </w:tc>
      </w:tr>
    </w:tbl>
    <w:p w:rsidR="003F1A71" w:rsidRDefault="003F1A71"/>
    <w:sectPr w:rsidR="003F1A71" w:rsidSect="00017E41">
      <w:headerReference w:type="default" r:id="rId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6034" w:rsidRDefault="00176034" w:rsidP="00017E41">
      <w:r>
        <w:separator/>
      </w:r>
    </w:p>
  </w:endnote>
  <w:endnote w:type="continuationSeparator" w:id="0">
    <w:p w:rsidR="00176034" w:rsidRDefault="00176034" w:rsidP="00017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6034" w:rsidRDefault="00176034" w:rsidP="00017E41">
      <w:r>
        <w:separator/>
      </w:r>
    </w:p>
  </w:footnote>
  <w:footnote w:type="continuationSeparator" w:id="0">
    <w:p w:rsidR="00176034" w:rsidRDefault="00176034" w:rsidP="00017E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7E41" w:rsidRPr="00650303" w:rsidRDefault="00017E41" w:rsidP="00017E41">
    <w:pPr>
      <w:tabs>
        <w:tab w:val="left" w:pos="5420"/>
      </w:tabs>
      <w:ind w:right="-14"/>
      <w:jc w:val="right"/>
      <w:rPr>
        <w:rFonts w:asciiTheme="majorHAnsi" w:hAnsiTheme="majorHAnsi" w:cstheme="majorHAnsi"/>
        <w:sz w:val="17"/>
        <w:szCs w:val="17"/>
      </w:rPr>
    </w:pPr>
    <w:r w:rsidRPr="00650303">
      <w:rPr>
        <w:rFonts w:asciiTheme="majorHAnsi" w:hAnsiTheme="majorHAnsi" w:cstheme="majorHAnsi"/>
        <w:sz w:val="17"/>
        <w:szCs w:val="17"/>
      </w:rPr>
      <w:t>RFP NO:  PRDE-OSIATD-2019-002-WAN &amp; INTERN</w:t>
    </w:r>
    <w:r>
      <w:rPr>
        <w:rFonts w:asciiTheme="majorHAnsi" w:hAnsiTheme="majorHAnsi" w:cstheme="majorHAnsi"/>
        <w:sz w:val="17"/>
        <w:szCs w:val="17"/>
      </w:rPr>
      <w:t xml:space="preserve">ET </w:t>
    </w:r>
    <w:r w:rsidRPr="00650303">
      <w:rPr>
        <w:rFonts w:asciiTheme="majorHAnsi" w:hAnsiTheme="majorHAnsi" w:cstheme="majorHAnsi"/>
        <w:sz w:val="17"/>
        <w:szCs w:val="17"/>
      </w:rPr>
      <w:t>SERVICES</w:t>
    </w:r>
  </w:p>
  <w:p w:rsidR="00017E41" w:rsidRDefault="00017E41" w:rsidP="00017E41">
    <w:pPr>
      <w:tabs>
        <w:tab w:val="left" w:pos="5420"/>
      </w:tabs>
      <w:ind w:right="-14"/>
      <w:jc w:val="right"/>
      <w:rPr>
        <w:rFonts w:asciiTheme="majorHAnsi" w:hAnsiTheme="majorHAnsi" w:cstheme="majorHAnsi"/>
        <w:sz w:val="17"/>
        <w:szCs w:val="17"/>
      </w:rPr>
    </w:pPr>
    <w:r w:rsidRPr="00650303">
      <w:rPr>
        <w:rFonts w:asciiTheme="majorHAnsi" w:hAnsiTheme="majorHAnsi" w:cstheme="majorHAnsi"/>
        <w:sz w:val="17"/>
        <w:szCs w:val="17"/>
      </w:rPr>
      <w:t>PUERTO RICO DEPARTMENT OF EDUCATION</w:t>
    </w:r>
  </w:p>
  <w:p w:rsidR="00017E41" w:rsidRDefault="00017E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E41"/>
    <w:rsid w:val="00017E41"/>
    <w:rsid w:val="00176034"/>
    <w:rsid w:val="00210EFB"/>
    <w:rsid w:val="003E76D6"/>
    <w:rsid w:val="003F1A71"/>
    <w:rsid w:val="0048724D"/>
    <w:rsid w:val="004A4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F224B3-7589-46AC-A3F4-44DC951E5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7E41"/>
    <w:rPr>
      <w:rFonts w:ascii="Arial" w:eastAsia="Times New Roman" w:hAnsi="Arial"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7E41"/>
    <w:pPr>
      <w:tabs>
        <w:tab w:val="center" w:pos="4680"/>
        <w:tab w:val="right" w:pos="9360"/>
      </w:tabs>
    </w:pPr>
  </w:style>
  <w:style w:type="character" w:customStyle="1" w:styleId="HeaderChar">
    <w:name w:val="Header Char"/>
    <w:basedOn w:val="DefaultParagraphFont"/>
    <w:link w:val="Header"/>
    <w:uiPriority w:val="99"/>
    <w:rsid w:val="00017E41"/>
    <w:rPr>
      <w:rFonts w:ascii="Arial" w:eastAsia="Times New Roman" w:hAnsi="Arial" w:cs="Times New Roman"/>
      <w:szCs w:val="24"/>
    </w:rPr>
  </w:style>
  <w:style w:type="paragraph" w:styleId="Footer">
    <w:name w:val="footer"/>
    <w:basedOn w:val="Normal"/>
    <w:link w:val="FooterChar"/>
    <w:uiPriority w:val="99"/>
    <w:unhideWhenUsed/>
    <w:rsid w:val="00017E41"/>
    <w:pPr>
      <w:tabs>
        <w:tab w:val="center" w:pos="4680"/>
        <w:tab w:val="right" w:pos="9360"/>
      </w:tabs>
    </w:pPr>
  </w:style>
  <w:style w:type="character" w:customStyle="1" w:styleId="FooterChar">
    <w:name w:val="Footer Char"/>
    <w:basedOn w:val="DefaultParagraphFont"/>
    <w:link w:val="Footer"/>
    <w:uiPriority w:val="99"/>
    <w:rsid w:val="00017E41"/>
    <w:rPr>
      <w:rFonts w:ascii="Arial" w:eastAsia="Times New Roman" w:hAnsi="Arial"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12" Type="http://schemas.openxmlformats.org/officeDocument/2006/relationships/customXml" Target="../customXml/item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78C8E8E02AE244BE190FDC6CB0E563" ma:contentTypeVersion="0" ma:contentTypeDescription="Create a new document." ma:contentTypeScope="" ma:versionID="155ba5c813d2581e9137b021fef92e8b">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ANEQXYWM5PSU-371-5</_dlc_DocId>
    <_dlc_DocIdUrl xmlns="52ebaa95-055a-40f0-9bd5-856e088a933c">
      <Url>http://intraedu.dde.pr/search/_layouts/DocIdRedir.aspx?ID=ANEQXYWM5PSU-371-5</Url>
      <Description>ANEQXYWM5PSU-371-5</Description>
    </_dlc_DocIdUrl>
  </documentManagement>
</p:properties>
</file>

<file path=customXml/itemProps1.xml><?xml version="1.0" encoding="utf-8"?>
<ds:datastoreItem xmlns:ds="http://schemas.openxmlformats.org/officeDocument/2006/customXml" ds:itemID="{932560B6-2BD2-4086-87ED-DE9E5A6762E0}"/>
</file>

<file path=customXml/itemProps2.xml><?xml version="1.0" encoding="utf-8"?>
<ds:datastoreItem xmlns:ds="http://schemas.openxmlformats.org/officeDocument/2006/customXml" ds:itemID="{0B8900CF-ABE6-403F-9BD3-320B47948FCE}"/>
</file>

<file path=customXml/itemProps3.xml><?xml version="1.0" encoding="utf-8"?>
<ds:datastoreItem xmlns:ds="http://schemas.openxmlformats.org/officeDocument/2006/customXml" ds:itemID="{ED8EB008-C177-40D2-BBD8-4E1B8B70F121}"/>
</file>

<file path=customXml/itemProps4.xml><?xml version="1.0" encoding="utf-8"?>
<ds:datastoreItem xmlns:ds="http://schemas.openxmlformats.org/officeDocument/2006/customXml" ds:itemID="{A4CADB15-F57F-4767-9A6F-AAF1C3612471}"/>
</file>

<file path=docProps/app.xml><?xml version="1.0" encoding="utf-8"?>
<Properties xmlns="http://schemas.openxmlformats.org/officeDocument/2006/extended-properties" xmlns:vt="http://schemas.openxmlformats.org/officeDocument/2006/docPropsVTypes">
  <Template>Normal.dotm</Template>
  <TotalTime>2</TotalTime>
  <Pages>6</Pages>
  <Words>2046</Words>
  <Characters>11440</Characters>
  <Application>Microsoft Office Word</Application>
  <DocSecurity>0</DocSecurity>
  <Lines>336</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OSIATD Proposal</dc:creator>
  <cp:keywords/>
  <dc:description/>
  <cp:lastModifiedBy>OSIATD Proposal</cp:lastModifiedBy>
  <cp:revision>1</cp:revision>
  <dcterms:created xsi:type="dcterms:W3CDTF">2019-02-18T16:40:00Z</dcterms:created>
  <dcterms:modified xsi:type="dcterms:W3CDTF">2019-02-18T16:44:00Z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ab35100d-f645-41be-b5aa-33d29a205300</vt:lpwstr>
  </property>
  <property fmtid="{D5CDD505-2E9C-101B-9397-08002B2CF9AE}" pid="3" name="ContentTypeId">
    <vt:lpwstr>0x0101001978C8E8E02AE244BE190FDC6CB0E563</vt:lpwstr>
  </property>
</Properties>
</file>